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bookmarkStart w:id="0" w:name="_GoBack"/>
      <w:bookmarkEnd w:id="0"/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助教師參加校外研習結案報告</w:t>
      </w:r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8765A7">
        <w:trPr>
          <w:cantSplit/>
          <w:trHeight w:val="10898"/>
        </w:trPr>
        <w:tc>
          <w:tcPr>
            <w:tcW w:w="9449" w:type="dxa"/>
            <w:gridSpan w:val="3"/>
            <w:vAlign w:val="center"/>
          </w:tcPr>
          <w:p w:rsidR="004C76EF" w:rsidRPr="00A501B0" w:rsidRDefault="00F87118" w:rsidP="00EE6E28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研習名稱:Google Ads廣告策略規劃與投放實務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課程時間：2019/09/16-9/30(每週一晚間7點至10點)，共3堂課/ 9小時。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 xml:space="preserve">        　 9/30因颱風順延至10/07上課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研習心得：</w:t>
            </w:r>
          </w:p>
          <w:p w:rsidR="0087446E" w:rsidRPr="00A501B0" w:rsidRDefault="0087446E" w:rsidP="0087446E">
            <w:pPr>
              <w:ind w:firstLineChars="200" w:firstLine="480"/>
              <w:jc w:val="both"/>
              <w:rPr>
                <w:rFonts w:ascii="新細明體" w:hAnsi="新細明體"/>
              </w:rPr>
            </w:pPr>
            <w:r w:rsidRPr="00A501B0">
              <w:rPr>
                <w:rFonts w:ascii="新細明體" w:hAnsi="新細明體" w:hint="eastAsia"/>
              </w:rPr>
              <w:t>本次研習主要在實作關鍵字廣告規劃流程，藉由觀念講解搭配後台實務操作，廣告投放立刻上手。Google具有全球最大的搜尋引擎、最大的視頻網站與最多的廣告聯播網版位，是目前最重要的數位廣告平台。如何操作關鍵字廣告，同時亦須考慮廣告操作預算，以創造高效益。</w:t>
            </w:r>
          </w:p>
          <w:p w:rsidR="004C76EF" w:rsidRPr="00A501B0" w:rsidRDefault="0087446E" w:rsidP="0087446E">
            <w:pPr>
              <w:ind w:firstLineChars="200" w:firstLine="480"/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故透過研習短時間內提升能力進行廣告投放，更重要的是如何正確的做好Google Ads廣告策略規劃，透過有效的規劃，在投放廣告前做好正確的佈局、投放廣告中做好適度的調整、在投放廣告後進行適度的優化，使廣告能夠獲得最大的效益，在激烈的數位環境中脫穎而出！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授課內容：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(一)關鍵字廣告的意義：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Google Ads介紹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SEO與關鍵字廣告比較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數位廣告基本知識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關鍵字廣告概念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(二)關鍵字廣告策略規劃：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關鍵字規劃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規劃關鍵字廣告架構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廣告投放策略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擬定廣告文案的技巧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(三)關鍵字廣告投放操作：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帳戶設立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廣告活動設定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廣告群組設定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廣告文案撰寫實作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(四)關鍵字廣告優化：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關鍵字廣告轉換追蹤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關鍵字廣告備優化步驟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廣告到達頁之規劃策略</w:t>
            </w:r>
          </w:p>
          <w:p w:rsidR="0087446E" w:rsidRPr="00A501B0" w:rsidRDefault="0087446E" w:rsidP="0087446E">
            <w:pPr>
              <w:jc w:val="both"/>
              <w:rPr>
                <w:rFonts w:ascii="新細明體" w:hAnsi="新細明體" w:hint="eastAsia"/>
              </w:rPr>
            </w:pPr>
            <w:r w:rsidRPr="00A501B0">
              <w:rPr>
                <w:rFonts w:ascii="新細明體" w:hAnsi="新細明體" w:hint="eastAsia"/>
              </w:rPr>
              <w:t>(五)關鍵字廣告效益評估：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關鍵字廣告轉換追蹤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關鍵字廣告備優化步驟</w:t>
            </w:r>
            <w:r w:rsidRPr="00A501B0">
              <w:rPr>
                <w:rFonts w:ascii="Segoe UI Symbol" w:hAnsi="Segoe UI Symbol" w:cs="Segoe UI Symbol"/>
              </w:rPr>
              <w:t>🔸</w:t>
            </w:r>
            <w:r w:rsidRPr="00A501B0">
              <w:rPr>
                <w:rFonts w:ascii="新細明體" w:hAnsi="新細明體" w:hint="eastAsia"/>
              </w:rPr>
              <w:t>廣告到達頁之規劃策略</w:t>
            </w: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87446E" w:rsidRDefault="0087446E" w:rsidP="00EE6E28">
            <w:pPr>
              <w:jc w:val="both"/>
              <w:rPr>
                <w:rFonts w:ascii="新細明體" w:hAnsi="新細明體" w:hint="eastAsia"/>
                <w:sz w:val="20"/>
              </w:rPr>
            </w:pPr>
          </w:p>
          <w:p w:rsidR="0087446E" w:rsidRPr="0087446E" w:rsidRDefault="0087446E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8C28A2" w:rsidRDefault="004C76EF" w:rsidP="008C28A2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8C28A2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740DB3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="007D2A2F" w:rsidRPr="00B31E8A">
              <w:rPr>
                <w:rFonts w:hint="eastAsia"/>
                <w:sz w:val="20"/>
                <w:szCs w:val="20"/>
              </w:rPr>
              <w:t>（</w:t>
            </w:r>
            <w:r w:rsidR="00740DB3" w:rsidRPr="007608B7">
              <w:rPr>
                <w:rFonts w:ascii="新細明體" w:hAnsi="新細明體" w:hint="eastAsia"/>
                <w:bCs/>
                <w:sz w:val="20"/>
                <w:szCs w:val="20"/>
              </w:rPr>
              <w:t>校園入口網→其它類E化系統→研討會心得上傳</w:t>
            </w:r>
            <w:r w:rsidR="007D2A2F" w:rsidRPr="00B31E8A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8765A7">
        <w:trPr>
          <w:cantSplit/>
          <w:trHeight w:val="1138"/>
        </w:trPr>
        <w:tc>
          <w:tcPr>
            <w:tcW w:w="3149" w:type="dxa"/>
            <w:vAlign w:val="center"/>
          </w:tcPr>
          <w:p w:rsidR="000166E4" w:rsidRDefault="00CC5E65">
            <w:pPr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陳家蓁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CC5E65" w:rsidP="00CC5E65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>１０８</w:t>
            </w:r>
            <w:r w:rsidR="00524C5E">
              <w:rPr>
                <w:rFonts w:ascii="新細明體" w:hint="eastAsia"/>
                <w:spacing w:val="40"/>
                <w:sz w:val="20"/>
              </w:rPr>
              <w:t>年</w:t>
            </w:r>
            <w:r>
              <w:rPr>
                <w:rFonts w:ascii="新細明體" w:hint="eastAsia"/>
                <w:spacing w:val="40"/>
                <w:sz w:val="20"/>
              </w:rPr>
              <w:t>１０</w:t>
            </w:r>
            <w:r w:rsidR="00524C5E">
              <w:rPr>
                <w:rFonts w:ascii="新細明體" w:hint="eastAsia"/>
                <w:spacing w:val="40"/>
                <w:sz w:val="20"/>
              </w:rPr>
              <w:t>月</w:t>
            </w:r>
            <w:r>
              <w:rPr>
                <w:rFonts w:ascii="新細明體" w:hint="eastAsia"/>
                <w:spacing w:val="40"/>
                <w:sz w:val="20"/>
              </w:rPr>
              <w:t>０８</w:t>
            </w:r>
            <w:r w:rsidR="00524C5E">
              <w:rPr>
                <w:rFonts w:ascii="新細明體" w:hint="eastAsia"/>
                <w:spacing w:val="40"/>
                <w:sz w:val="20"/>
              </w:rPr>
              <w:t>日</w:t>
            </w:r>
          </w:p>
        </w:tc>
        <w:tc>
          <w:tcPr>
            <w:tcW w:w="3150" w:type="dxa"/>
            <w:vAlign w:val="center"/>
          </w:tcPr>
          <w:p w:rsidR="000166E4" w:rsidRDefault="00CC5E65">
            <w:pPr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王湧水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C2" w:rsidRDefault="00054DC2">
      <w:r>
        <w:separator/>
      </w:r>
    </w:p>
  </w:endnote>
  <w:endnote w:type="continuationSeparator" w:id="0">
    <w:p w:rsidR="00054DC2" w:rsidRDefault="0005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C2" w:rsidRDefault="00054DC2">
      <w:r>
        <w:separator/>
      </w:r>
    </w:p>
  </w:footnote>
  <w:footnote w:type="continuationSeparator" w:id="0">
    <w:p w:rsidR="00054DC2" w:rsidRDefault="0005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90"/>
    <w:rsid w:val="000166E4"/>
    <w:rsid w:val="00054DC2"/>
    <w:rsid w:val="000841CD"/>
    <w:rsid w:val="0010191A"/>
    <w:rsid w:val="00113E6A"/>
    <w:rsid w:val="00164A18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12B"/>
    <w:rsid w:val="00403F9D"/>
    <w:rsid w:val="004352A5"/>
    <w:rsid w:val="004C76EF"/>
    <w:rsid w:val="004D2D76"/>
    <w:rsid w:val="005246B1"/>
    <w:rsid w:val="00524C5E"/>
    <w:rsid w:val="00536053"/>
    <w:rsid w:val="005F614A"/>
    <w:rsid w:val="00646E7A"/>
    <w:rsid w:val="006745FF"/>
    <w:rsid w:val="006B2BC2"/>
    <w:rsid w:val="006D3F6E"/>
    <w:rsid w:val="006D47E5"/>
    <w:rsid w:val="00710D69"/>
    <w:rsid w:val="00710E34"/>
    <w:rsid w:val="00740DB3"/>
    <w:rsid w:val="007608B7"/>
    <w:rsid w:val="007640DE"/>
    <w:rsid w:val="00767FDC"/>
    <w:rsid w:val="00774862"/>
    <w:rsid w:val="007B7CB6"/>
    <w:rsid w:val="007D2A2F"/>
    <w:rsid w:val="0087446E"/>
    <w:rsid w:val="008765A7"/>
    <w:rsid w:val="008B2199"/>
    <w:rsid w:val="008C28A2"/>
    <w:rsid w:val="0097320A"/>
    <w:rsid w:val="00984BEB"/>
    <w:rsid w:val="009A33E9"/>
    <w:rsid w:val="009C4B90"/>
    <w:rsid w:val="00A501B0"/>
    <w:rsid w:val="00AA0FB8"/>
    <w:rsid w:val="00AD0E82"/>
    <w:rsid w:val="00B0702E"/>
    <w:rsid w:val="00B333CE"/>
    <w:rsid w:val="00B37BE7"/>
    <w:rsid w:val="00B40688"/>
    <w:rsid w:val="00BC63A0"/>
    <w:rsid w:val="00C10B90"/>
    <w:rsid w:val="00C228F8"/>
    <w:rsid w:val="00C428EE"/>
    <w:rsid w:val="00C4428A"/>
    <w:rsid w:val="00CC5E65"/>
    <w:rsid w:val="00D823A7"/>
    <w:rsid w:val="00D95001"/>
    <w:rsid w:val="00DC082D"/>
    <w:rsid w:val="00E424FB"/>
    <w:rsid w:val="00E5289F"/>
    <w:rsid w:val="00EE6E28"/>
    <w:rsid w:val="00F1125A"/>
    <w:rsid w:val="00F43455"/>
    <w:rsid w:val="00F87118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10D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08C71-5E00-4082-B72C-D72D466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ckitc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2</cp:revision>
  <cp:lastPrinted>2019-10-09T04:12:00Z</cp:lastPrinted>
  <dcterms:created xsi:type="dcterms:W3CDTF">2019-10-09T04:52:00Z</dcterms:created>
  <dcterms:modified xsi:type="dcterms:W3CDTF">2019-10-09T04:52:00Z</dcterms:modified>
</cp:coreProperties>
</file>